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6" w:rsidRPr="008E3DE2" w:rsidRDefault="004537B6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4537B6" w:rsidRPr="008E3DE2" w:rsidRDefault="004537B6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4537B6" w:rsidRPr="008E3DE2" w:rsidRDefault="004537B6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7B6" w:rsidRDefault="004537B6" w:rsidP="00DC4C99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537B6" w:rsidRPr="00DC4C99" w:rsidRDefault="004537B6" w:rsidP="00EE5C31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Б1.В.ОД.18</w:t>
      </w:r>
      <w:r w:rsidRPr="00DC4C99">
        <w:rPr>
          <w:rFonts w:ascii="Times New Roman" w:hAnsi="Times New Roman" w:cs="Times New Roman"/>
          <w:b/>
          <w:sz w:val="24"/>
          <w:szCs w:val="24"/>
          <w:lang w:eastAsia="ru-RU"/>
        </w:rPr>
        <w:t>. ИНВЕСТИЦИОННЫЙ АНАЛИЗ</w:t>
      </w:r>
    </w:p>
    <w:p w:rsidR="004537B6" w:rsidRDefault="004537B6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537B6" w:rsidRPr="00115580" w:rsidRDefault="004537B6" w:rsidP="00DC4C99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к.э.н.,</w:t>
      </w:r>
      <w:r w:rsidRPr="00115580">
        <w:rPr>
          <w:rFonts w:ascii="Times New Roman" w:hAnsi="Times New Roman" w:cs="Times New Roman"/>
          <w:sz w:val="24"/>
          <w:lang w:eastAsia="ru-RU"/>
        </w:rPr>
        <w:t xml:space="preserve"> доцент</w:t>
      </w:r>
      <w:r>
        <w:rPr>
          <w:rFonts w:ascii="Times New Roman" w:hAnsi="Times New Roman" w:cs="Times New Roman"/>
          <w:sz w:val="24"/>
          <w:lang w:eastAsia="ru-RU"/>
        </w:rPr>
        <w:t xml:space="preserve">, доцент кафедры корпоративных финансов, инвестиционного проектирования и оценки им. М.А. Лимитовского </w:t>
      </w:r>
      <w:r w:rsidRPr="00115580">
        <w:rPr>
          <w:rFonts w:ascii="Times New Roman" w:hAnsi="Times New Roman" w:cs="Times New Roman"/>
          <w:sz w:val="24"/>
          <w:lang w:eastAsia="ru-RU"/>
        </w:rPr>
        <w:t>А.Ю. Аршавский</w:t>
      </w:r>
    </w:p>
    <w:p w:rsidR="004537B6" w:rsidRPr="002E54BF" w:rsidRDefault="004537B6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4537B6" w:rsidRPr="002E54BF" w:rsidRDefault="004537B6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4537B6" w:rsidRPr="00985886" w:rsidRDefault="004537B6" w:rsidP="00DC4C9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4537B6" w:rsidRPr="00985886" w:rsidRDefault="004537B6" w:rsidP="00DC4C9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537B6" w:rsidRPr="00540E0F" w:rsidRDefault="004537B6" w:rsidP="00DC4C99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537B6" w:rsidRPr="00540E0F" w:rsidRDefault="004537B6" w:rsidP="00DC4C99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4537B6" w:rsidRPr="00540E0F" w:rsidRDefault="004537B6" w:rsidP="00DC4C99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4537B6" w:rsidRDefault="004537B6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4537B6" w:rsidRDefault="004537B6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4537B6" w:rsidRDefault="004537B6" w:rsidP="00EE5C31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ПК-16 </w:t>
      </w:r>
      <w:r w:rsidRPr="000E6DE4">
        <w:rPr>
          <w:rFonts w:ascii="Times New Roman" w:hAnsi="Times New Roman" w:cs="Times New Roman"/>
          <w:sz w:val="24"/>
          <w:lang w:eastAsia="ru-RU"/>
        </w:rPr>
        <w:t xml:space="preserve">Владение навыками оценки </w:t>
      </w:r>
      <w:r w:rsidRPr="00512BDF">
        <w:rPr>
          <w:rFonts w:ascii="Times New Roman" w:hAnsi="Times New Roman" w:cs="Times New Roman"/>
          <w:sz w:val="24"/>
          <w:szCs w:val="24"/>
          <w:lang w:eastAsia="ru-RU"/>
        </w:rPr>
        <w:t>инвестиционных</w:t>
      </w:r>
      <w:r w:rsidRPr="000E6DE4">
        <w:rPr>
          <w:rFonts w:ascii="Times New Roman" w:hAnsi="Times New Roman" w:cs="Times New Roman"/>
          <w:sz w:val="24"/>
          <w:lang w:eastAsia="ru-RU"/>
        </w:rPr>
        <w:t xml:space="preserve"> проектов, финансового планирования и прогнозирования с учетом роли финансовых рынков и институтов</w:t>
      </w:r>
    </w:p>
    <w:p w:rsidR="004537B6" w:rsidRPr="008E3DE2" w:rsidRDefault="004537B6" w:rsidP="00EE5C31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ПК-4 </w:t>
      </w:r>
      <w:r w:rsidRPr="000E6DE4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4537B6" w:rsidRPr="008E3DE2" w:rsidRDefault="004537B6" w:rsidP="00EE5C31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4537B6" w:rsidRPr="008E3DE2" w:rsidRDefault="004537B6" w:rsidP="00EE5C31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bCs/>
          <w:sz w:val="24"/>
          <w:szCs w:val="24"/>
        </w:rPr>
        <w:t>Основные понятия и предп</w:t>
      </w:r>
      <w:r>
        <w:rPr>
          <w:rFonts w:ascii="Times New Roman" w:hAnsi="Times New Roman" w:cs="Times New Roman"/>
          <w:bCs/>
          <w:sz w:val="24"/>
          <w:szCs w:val="24"/>
        </w:rPr>
        <w:t>осылки фундаментального анализа</w:t>
      </w:r>
    </w:p>
    <w:p w:rsidR="004537B6" w:rsidRPr="00DD2A01" w:rsidRDefault="004537B6" w:rsidP="00A473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Сравнение предмета исследования технического и фундаментального анализа. Гипотеза эффективности финансовых рынков. Формы эффективности. Этапы фундаментального анализа.  Понятие справедливой рыночной стоимости и инвестиционные стратегии на фондовом рынке. Методы фундаментального анализа.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bCs/>
          <w:sz w:val="24"/>
          <w:szCs w:val="24"/>
        </w:rPr>
        <w:t>Макроэкономический анализ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Макроэкономический анализ и динамика фондового рынка. Два направления проведения фундаментального анализа: «сверху-вниз» и «снизу- вверх». Деловой цикл и влияние его на динамику фондового рынка. Макроэкономические факторы, влияющие на динамику фондового рынка. Процентные ставки, инфляция, потребительские ожидания, цены на сырье, политическая стабильность.  Страновой риск.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D2A01">
        <w:rPr>
          <w:rFonts w:ascii="Times New Roman" w:hAnsi="Times New Roman" w:cs="Times New Roman"/>
          <w:sz w:val="24"/>
          <w:szCs w:val="24"/>
        </w:rPr>
        <w:t>Основные экономические индика</w:t>
      </w:r>
      <w:r>
        <w:rPr>
          <w:rFonts w:ascii="Times New Roman" w:hAnsi="Times New Roman" w:cs="Times New Roman"/>
          <w:sz w:val="24"/>
          <w:szCs w:val="24"/>
        </w:rPr>
        <w:t>торы и динамика фондового рынка</w:t>
      </w:r>
    </w:p>
    <w:p w:rsidR="004537B6" w:rsidRPr="00DD2A01" w:rsidRDefault="004537B6" w:rsidP="00A473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Опережающие, запаздывающие и подтверждающие индикаторы. Основные индикаторы. ВВП. Рынок труда. Показатели производства. Снабжение и заказы. Показатели потребительского спроса. Жилищное строительство. Индексы доверия и делового оптимизма. Индексы цен. Построение индикаторов и их влияние на динамику фондового рынка. Построение индикаторов для российского фондового рынка. 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sz w:val="24"/>
          <w:szCs w:val="24"/>
        </w:rPr>
        <w:t>Отрасле</w:t>
      </w:r>
      <w:r>
        <w:rPr>
          <w:rFonts w:ascii="Times New Roman" w:hAnsi="Times New Roman" w:cs="Times New Roman"/>
          <w:sz w:val="24"/>
          <w:szCs w:val="24"/>
        </w:rPr>
        <w:t>вой анализ и анализ предприятия</w:t>
      </w:r>
    </w:p>
    <w:p w:rsidR="004537B6" w:rsidRPr="00DD2A01" w:rsidRDefault="004537B6" w:rsidP="00A47304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Схема отраслевого анализа. Жизненный цикл отрасли. Теория жизненного цикла Азизеса. Конкурентные силы Портера. Кривая консолидации ATKearney. Классификация отраслей. Растущие, защитные и циклические отрасли и инвестиционные стратегии.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Место и перспективы предприятия. Производство, снабжение и сбыт. Оценка конкурентоспособности, планов предприятия, научно-исследовательской деятельности. Структура капитала. Корпоративное управление. Дивидендная политика. Оценка перспектив компании. Процесс выбора компаний. Получение информации о компаниях, проблемы работы со стандартной финансовой отчетностью.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D2A01">
        <w:rPr>
          <w:rFonts w:ascii="Times New Roman" w:hAnsi="Times New Roman" w:cs="Times New Roman"/>
          <w:sz w:val="24"/>
          <w:szCs w:val="24"/>
        </w:rPr>
        <w:t>оходн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D2A01">
        <w:rPr>
          <w:rFonts w:ascii="Times New Roman" w:hAnsi="Times New Roman" w:cs="Times New Roman"/>
          <w:sz w:val="24"/>
          <w:szCs w:val="24"/>
        </w:rPr>
        <w:t xml:space="preserve"> и сравнительн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D2A0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D2A01">
        <w:rPr>
          <w:rFonts w:ascii="Times New Roman" w:hAnsi="Times New Roman" w:cs="Times New Roman"/>
          <w:sz w:val="24"/>
          <w:szCs w:val="24"/>
        </w:rPr>
        <w:t xml:space="preserve">к оценке </w:t>
      </w:r>
      <w:r>
        <w:rPr>
          <w:rFonts w:ascii="Times New Roman" w:hAnsi="Times New Roman" w:cs="Times New Roman"/>
          <w:sz w:val="24"/>
          <w:szCs w:val="24"/>
        </w:rPr>
        <w:t>справедливой стоимости компании</w:t>
      </w:r>
    </w:p>
    <w:p w:rsidR="004537B6" w:rsidRPr="00DD2A01" w:rsidRDefault="004537B6" w:rsidP="00A4730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Оценка преимуществ и недостатков различных подходов к определению справедливой стоимости. Особенности доходного подхода. Оценка денежных потоков. Расчет WACC.  Особенности расчета справедливой стоимости в российских условиях. </w:t>
      </w:r>
    </w:p>
    <w:p w:rsidR="004537B6" w:rsidRPr="00DD2A01" w:rsidRDefault="004537B6" w:rsidP="00A4730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Конструкция DCF в объяснении стоимости компаний и динамики фондовых индексов. Приемы в построении прогнозных денежных выгод от владения пакетами акций. Специфика аналитических показателей денежных выгод инвестирования. Структура владельцев капитала и стоимость. Традиционные и современные финансовые показатели анализа эффективности деятельности компаний (ROCE, ROIC, cash ROIC, спред и индекс эффективности).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Методология построения мультипликаторов. Стоимостные и натуральные мультипликаторы.  Ошибки, проводимые при сравнительном анализе. Допустимость использова</w:t>
      </w:r>
      <w:r>
        <w:rPr>
          <w:rFonts w:ascii="Times New Roman" w:hAnsi="Times New Roman" w:cs="Times New Roman"/>
          <w:sz w:val="24"/>
          <w:szCs w:val="24"/>
        </w:rPr>
        <w:t>ния мультипликаторного анализа.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Технический анализ финансовых инструментов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DD2A01">
        <w:rPr>
          <w:rFonts w:ascii="Times New Roman" w:hAnsi="Times New Roman" w:cs="Times New Roman"/>
          <w:sz w:val="24"/>
          <w:szCs w:val="24"/>
        </w:rPr>
        <w:t>Теория Доу. Графический анализ. Чарты и их типы. Тренды. Основные фигуры разворота и продолжения. Численный анализ. Основные индикаторы. Основные осцилляторы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7B6" w:rsidRDefault="004537B6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4537B6" w:rsidRPr="0039661E" w:rsidRDefault="004537B6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4537B6" w:rsidRPr="00B83957" w:rsidRDefault="004537B6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7B6" w:rsidRPr="00A47304" w:rsidRDefault="004537B6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дисциплины Б1.В.ОД.18</w:t>
      </w:r>
      <w:r w:rsidRPr="00A47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Инвестиционный анализ используются следующие методы текущего контроля и успеваемости обучающихся: </w:t>
      </w:r>
    </w:p>
    <w:p w:rsidR="004537B6" w:rsidRPr="00B83957" w:rsidRDefault="004537B6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7B6" w:rsidRPr="00CB457B" w:rsidRDefault="004537B6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CB457B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CB457B">
        <w:rPr>
          <w:rFonts w:ascii="Times New Roman" w:hAnsi="Times New Roman" w:cs="Times New Roman"/>
          <w:sz w:val="24"/>
          <w:szCs w:val="24"/>
        </w:rPr>
        <w:t>лекционного типа: опрос.</w:t>
      </w:r>
    </w:p>
    <w:p w:rsidR="004537B6" w:rsidRDefault="004537B6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CB457B">
        <w:rPr>
          <w:rFonts w:ascii="Times New Roman" w:hAnsi="Times New Roman" w:cs="Times New Roman"/>
          <w:szCs w:val="22"/>
        </w:rPr>
        <w:t>семинарского типа: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4537B6" w:rsidRDefault="004537B6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и обсуждение результатов 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проектно-аналитическо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зад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(ПАЗ).</w:t>
      </w:r>
    </w:p>
    <w:p w:rsidR="004537B6" w:rsidRPr="00CB457B" w:rsidRDefault="004537B6" w:rsidP="00CB457B">
      <w:pPr>
        <w:ind w:left="709" w:firstLine="0"/>
      </w:pPr>
    </w:p>
    <w:p w:rsidR="004537B6" w:rsidRDefault="004537B6" w:rsidP="00A0638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7304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проводится в форме: зачет с оценкой</w:t>
      </w:r>
    </w:p>
    <w:p w:rsidR="004537B6" w:rsidRDefault="004537B6" w:rsidP="0025319B">
      <w:pPr>
        <w:ind w:firstLine="567"/>
        <w:rPr>
          <w:rFonts w:ascii="Times New Roman" w:hAnsi="Times New Roman" w:cs="Times New Roman"/>
          <w:sz w:val="24"/>
        </w:rPr>
      </w:pPr>
    </w:p>
    <w:p w:rsidR="004537B6" w:rsidRPr="00A47304" w:rsidRDefault="004537B6" w:rsidP="00A0638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47304">
        <w:rPr>
          <w:rFonts w:ascii="Times New Roman" w:hAnsi="Times New Roman" w:cs="Times New Roman"/>
          <w:b/>
          <w:sz w:val="24"/>
        </w:rPr>
        <w:t>Основная литература:</w:t>
      </w:r>
    </w:p>
    <w:p w:rsidR="004537B6" w:rsidRDefault="004537B6" w:rsidP="00AB1C66">
      <w:pPr>
        <w:ind w:firstLine="720"/>
        <w:rPr>
          <w:b/>
          <w:i/>
        </w:rPr>
      </w:pPr>
    </w:p>
    <w:p w:rsidR="004537B6" w:rsidRPr="003F19F8" w:rsidRDefault="004537B6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F19F8">
        <w:rPr>
          <w:rFonts w:ascii="Times New Roman" w:hAnsi="Times New Roman" w:cs="Times New Roman"/>
          <w:sz w:val="24"/>
          <w:szCs w:val="24"/>
        </w:rPr>
        <w:t>Дамодоран А. Инвест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19F8">
        <w:rPr>
          <w:rFonts w:ascii="Times New Roman" w:hAnsi="Times New Roman" w:cs="Times New Roman"/>
          <w:sz w:val="24"/>
          <w:szCs w:val="24"/>
        </w:rPr>
        <w:t>ционная оценка: инструменты и методы оценки любых активов. М.: Альпина Паблишер, 2014</w:t>
      </w:r>
    </w:p>
    <w:p w:rsidR="004537B6" w:rsidRPr="003F19F8" w:rsidRDefault="004537B6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F19F8">
        <w:rPr>
          <w:rFonts w:ascii="Times New Roman" w:hAnsi="Times New Roman" w:cs="Times New Roman"/>
          <w:sz w:val="24"/>
          <w:szCs w:val="24"/>
        </w:rPr>
        <w:t>Теплова Т.В. Инвестиции. М.: ЮРАЙТ, 2013</w:t>
      </w:r>
    </w:p>
    <w:p w:rsidR="004537B6" w:rsidRDefault="004537B6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F19F8">
        <w:rPr>
          <w:rFonts w:ascii="Times New Roman" w:hAnsi="Times New Roman" w:cs="Times New Roman"/>
          <w:sz w:val="24"/>
          <w:szCs w:val="24"/>
        </w:rPr>
        <w:t>Мэрфи Дж. Межрыночный технический анализ. Принципы взаимодействия финансовых рынков. М.: Альпина Паблишер, 2012</w:t>
      </w:r>
    </w:p>
    <w:p w:rsidR="004537B6" w:rsidRPr="003F19F8" w:rsidRDefault="004537B6" w:rsidP="00F650C7">
      <w:p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4537B6" w:rsidRPr="003F19F8" w:rsidSect="00EE5C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B6" w:rsidRDefault="004537B6" w:rsidP="00EE5C31">
      <w:r>
        <w:separator/>
      </w:r>
    </w:p>
  </w:endnote>
  <w:endnote w:type="continuationSeparator" w:id="0">
    <w:p w:rsidR="004537B6" w:rsidRDefault="004537B6" w:rsidP="00EE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6" w:rsidRDefault="004537B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537B6" w:rsidRDefault="00453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B6" w:rsidRDefault="004537B6" w:rsidP="00EE5C31">
      <w:r>
        <w:separator/>
      </w:r>
    </w:p>
  </w:footnote>
  <w:footnote w:type="continuationSeparator" w:id="0">
    <w:p w:rsidR="004537B6" w:rsidRDefault="004537B6" w:rsidP="00EE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904444"/>
    <w:multiLevelType w:val="hybridMultilevel"/>
    <w:tmpl w:val="2BB2C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8A3EC5"/>
    <w:multiLevelType w:val="hybridMultilevel"/>
    <w:tmpl w:val="98FEF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7632FF"/>
    <w:multiLevelType w:val="hybridMultilevel"/>
    <w:tmpl w:val="B4BC185C"/>
    <w:lvl w:ilvl="0" w:tplc="21365E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6D3105"/>
    <w:multiLevelType w:val="hybridMultilevel"/>
    <w:tmpl w:val="B1744ABE"/>
    <w:lvl w:ilvl="0" w:tplc="C71C2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EA3504"/>
    <w:multiLevelType w:val="multilevel"/>
    <w:tmpl w:val="BFAE30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2242939"/>
    <w:multiLevelType w:val="hybridMultilevel"/>
    <w:tmpl w:val="B41A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E1C7C"/>
    <w:multiLevelType w:val="hybridMultilevel"/>
    <w:tmpl w:val="1D8E49B2"/>
    <w:lvl w:ilvl="0" w:tplc="84588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620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29514183"/>
    <w:multiLevelType w:val="hybridMultilevel"/>
    <w:tmpl w:val="1362F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D12785"/>
    <w:multiLevelType w:val="hybridMultilevel"/>
    <w:tmpl w:val="948E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34136D"/>
    <w:multiLevelType w:val="hybridMultilevel"/>
    <w:tmpl w:val="C9984DD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261A"/>
    <w:rsid w:val="0002719F"/>
    <w:rsid w:val="00031D5C"/>
    <w:rsid w:val="00044247"/>
    <w:rsid w:val="00046EAD"/>
    <w:rsid w:val="000615E4"/>
    <w:rsid w:val="000721FE"/>
    <w:rsid w:val="00096A03"/>
    <w:rsid w:val="00096FA7"/>
    <w:rsid w:val="000B1A82"/>
    <w:rsid w:val="000B6535"/>
    <w:rsid w:val="000E16CE"/>
    <w:rsid w:val="000E6DE4"/>
    <w:rsid w:val="000F2174"/>
    <w:rsid w:val="001039E5"/>
    <w:rsid w:val="00115580"/>
    <w:rsid w:val="00140F56"/>
    <w:rsid w:val="00144C03"/>
    <w:rsid w:val="00145274"/>
    <w:rsid w:val="00164055"/>
    <w:rsid w:val="0016472D"/>
    <w:rsid w:val="00174991"/>
    <w:rsid w:val="0019250E"/>
    <w:rsid w:val="001936A0"/>
    <w:rsid w:val="00195BC6"/>
    <w:rsid w:val="00196A01"/>
    <w:rsid w:val="001A7D70"/>
    <w:rsid w:val="001C0A15"/>
    <w:rsid w:val="001C1078"/>
    <w:rsid w:val="001C3686"/>
    <w:rsid w:val="001E1254"/>
    <w:rsid w:val="002349D9"/>
    <w:rsid w:val="002364D6"/>
    <w:rsid w:val="00240261"/>
    <w:rsid w:val="002420DF"/>
    <w:rsid w:val="00252CB8"/>
    <w:rsid w:val="0025319B"/>
    <w:rsid w:val="002554C9"/>
    <w:rsid w:val="00264606"/>
    <w:rsid w:val="0028402B"/>
    <w:rsid w:val="0028623C"/>
    <w:rsid w:val="002A11BD"/>
    <w:rsid w:val="002A5A84"/>
    <w:rsid w:val="002B0A0E"/>
    <w:rsid w:val="002C5881"/>
    <w:rsid w:val="002C786C"/>
    <w:rsid w:val="002D565C"/>
    <w:rsid w:val="002D577B"/>
    <w:rsid w:val="002E54BF"/>
    <w:rsid w:val="002F0264"/>
    <w:rsid w:val="00313EE2"/>
    <w:rsid w:val="0032217B"/>
    <w:rsid w:val="00322538"/>
    <w:rsid w:val="00324BCA"/>
    <w:rsid w:val="00345119"/>
    <w:rsid w:val="003624BC"/>
    <w:rsid w:val="00373D7F"/>
    <w:rsid w:val="003763E4"/>
    <w:rsid w:val="0038179D"/>
    <w:rsid w:val="00381D9B"/>
    <w:rsid w:val="0038715F"/>
    <w:rsid w:val="00391FA5"/>
    <w:rsid w:val="0039661E"/>
    <w:rsid w:val="003E06C5"/>
    <w:rsid w:val="003E6C42"/>
    <w:rsid w:val="003F19F8"/>
    <w:rsid w:val="004147CC"/>
    <w:rsid w:val="004156C0"/>
    <w:rsid w:val="004205D9"/>
    <w:rsid w:val="0042725E"/>
    <w:rsid w:val="00427CDE"/>
    <w:rsid w:val="004537B6"/>
    <w:rsid w:val="00460FAF"/>
    <w:rsid w:val="004648D0"/>
    <w:rsid w:val="00466358"/>
    <w:rsid w:val="00470E0C"/>
    <w:rsid w:val="00495398"/>
    <w:rsid w:val="004C2519"/>
    <w:rsid w:val="004D5E13"/>
    <w:rsid w:val="004E41B8"/>
    <w:rsid w:val="004E5B77"/>
    <w:rsid w:val="004F4F06"/>
    <w:rsid w:val="004F727E"/>
    <w:rsid w:val="00512BDF"/>
    <w:rsid w:val="005243AB"/>
    <w:rsid w:val="00525C0E"/>
    <w:rsid w:val="00540E0F"/>
    <w:rsid w:val="00554752"/>
    <w:rsid w:val="00562AB7"/>
    <w:rsid w:val="00570FC8"/>
    <w:rsid w:val="00586E4A"/>
    <w:rsid w:val="0059402C"/>
    <w:rsid w:val="005B2034"/>
    <w:rsid w:val="005B4C2C"/>
    <w:rsid w:val="005E0393"/>
    <w:rsid w:val="005E7FDD"/>
    <w:rsid w:val="005F3AAB"/>
    <w:rsid w:val="00605132"/>
    <w:rsid w:val="00620C2A"/>
    <w:rsid w:val="0062173E"/>
    <w:rsid w:val="00622EB5"/>
    <w:rsid w:val="00631D5C"/>
    <w:rsid w:val="00645487"/>
    <w:rsid w:val="00645BB5"/>
    <w:rsid w:val="00663426"/>
    <w:rsid w:val="00695AB3"/>
    <w:rsid w:val="006E0AD9"/>
    <w:rsid w:val="006E5E9D"/>
    <w:rsid w:val="006F6063"/>
    <w:rsid w:val="00706731"/>
    <w:rsid w:val="0071409A"/>
    <w:rsid w:val="0074117B"/>
    <w:rsid w:val="00750F2E"/>
    <w:rsid w:val="007666A3"/>
    <w:rsid w:val="007670BD"/>
    <w:rsid w:val="007707AD"/>
    <w:rsid w:val="007D335B"/>
    <w:rsid w:val="007D4706"/>
    <w:rsid w:val="007E50E8"/>
    <w:rsid w:val="007F25B4"/>
    <w:rsid w:val="007F3216"/>
    <w:rsid w:val="008036EA"/>
    <w:rsid w:val="0081062C"/>
    <w:rsid w:val="00820332"/>
    <w:rsid w:val="008223A7"/>
    <w:rsid w:val="008258CE"/>
    <w:rsid w:val="00827797"/>
    <w:rsid w:val="008347DC"/>
    <w:rsid w:val="00836DF5"/>
    <w:rsid w:val="008449ED"/>
    <w:rsid w:val="0085421F"/>
    <w:rsid w:val="00854BE8"/>
    <w:rsid w:val="008713C6"/>
    <w:rsid w:val="00875E7F"/>
    <w:rsid w:val="00881036"/>
    <w:rsid w:val="008B546A"/>
    <w:rsid w:val="008C0A6E"/>
    <w:rsid w:val="008E3DE2"/>
    <w:rsid w:val="008F765E"/>
    <w:rsid w:val="00904C19"/>
    <w:rsid w:val="00925FBA"/>
    <w:rsid w:val="00926AC0"/>
    <w:rsid w:val="009827E8"/>
    <w:rsid w:val="00984F62"/>
    <w:rsid w:val="00985886"/>
    <w:rsid w:val="00985893"/>
    <w:rsid w:val="0098767F"/>
    <w:rsid w:val="009B2CC3"/>
    <w:rsid w:val="009C269B"/>
    <w:rsid w:val="009C437B"/>
    <w:rsid w:val="009E4CDC"/>
    <w:rsid w:val="009F3887"/>
    <w:rsid w:val="00A01F22"/>
    <w:rsid w:val="00A0638B"/>
    <w:rsid w:val="00A101F8"/>
    <w:rsid w:val="00A11D1A"/>
    <w:rsid w:val="00A21AE2"/>
    <w:rsid w:val="00A432F6"/>
    <w:rsid w:val="00A441AD"/>
    <w:rsid w:val="00A44703"/>
    <w:rsid w:val="00A47304"/>
    <w:rsid w:val="00A5385A"/>
    <w:rsid w:val="00A622D5"/>
    <w:rsid w:val="00A7420F"/>
    <w:rsid w:val="00A80A6E"/>
    <w:rsid w:val="00A92DD9"/>
    <w:rsid w:val="00A92E8A"/>
    <w:rsid w:val="00A93C71"/>
    <w:rsid w:val="00A9550D"/>
    <w:rsid w:val="00AA693D"/>
    <w:rsid w:val="00AB05CF"/>
    <w:rsid w:val="00AB1C66"/>
    <w:rsid w:val="00AD1016"/>
    <w:rsid w:val="00AD2181"/>
    <w:rsid w:val="00AE3D52"/>
    <w:rsid w:val="00AF5ECF"/>
    <w:rsid w:val="00B061C1"/>
    <w:rsid w:val="00B1501F"/>
    <w:rsid w:val="00B31F4C"/>
    <w:rsid w:val="00B44AA8"/>
    <w:rsid w:val="00B75E93"/>
    <w:rsid w:val="00B83957"/>
    <w:rsid w:val="00BA47B7"/>
    <w:rsid w:val="00BA4C8B"/>
    <w:rsid w:val="00BB0DDC"/>
    <w:rsid w:val="00BB3C20"/>
    <w:rsid w:val="00BD0F66"/>
    <w:rsid w:val="00BD734F"/>
    <w:rsid w:val="00BE0EB3"/>
    <w:rsid w:val="00BE1ECB"/>
    <w:rsid w:val="00BE60D8"/>
    <w:rsid w:val="00C05FF0"/>
    <w:rsid w:val="00C27831"/>
    <w:rsid w:val="00C27B4B"/>
    <w:rsid w:val="00C43F60"/>
    <w:rsid w:val="00C90E09"/>
    <w:rsid w:val="00CA27F3"/>
    <w:rsid w:val="00CB331F"/>
    <w:rsid w:val="00CB457B"/>
    <w:rsid w:val="00CC497F"/>
    <w:rsid w:val="00CC6340"/>
    <w:rsid w:val="00CF460C"/>
    <w:rsid w:val="00D02563"/>
    <w:rsid w:val="00D046C0"/>
    <w:rsid w:val="00D110AE"/>
    <w:rsid w:val="00D122F4"/>
    <w:rsid w:val="00D14C50"/>
    <w:rsid w:val="00D242E4"/>
    <w:rsid w:val="00D40664"/>
    <w:rsid w:val="00D43333"/>
    <w:rsid w:val="00D71AD1"/>
    <w:rsid w:val="00D7282D"/>
    <w:rsid w:val="00D8692E"/>
    <w:rsid w:val="00D946D5"/>
    <w:rsid w:val="00DA0E0C"/>
    <w:rsid w:val="00DA4129"/>
    <w:rsid w:val="00DB79D4"/>
    <w:rsid w:val="00DC387C"/>
    <w:rsid w:val="00DC4C99"/>
    <w:rsid w:val="00DC58E1"/>
    <w:rsid w:val="00DD2A01"/>
    <w:rsid w:val="00DF5B12"/>
    <w:rsid w:val="00E011E9"/>
    <w:rsid w:val="00E04158"/>
    <w:rsid w:val="00E25698"/>
    <w:rsid w:val="00E53CBD"/>
    <w:rsid w:val="00E61669"/>
    <w:rsid w:val="00E82315"/>
    <w:rsid w:val="00E948EB"/>
    <w:rsid w:val="00E96514"/>
    <w:rsid w:val="00E975F9"/>
    <w:rsid w:val="00EA6894"/>
    <w:rsid w:val="00EB50E7"/>
    <w:rsid w:val="00EB58A9"/>
    <w:rsid w:val="00EB737E"/>
    <w:rsid w:val="00ED1531"/>
    <w:rsid w:val="00EE5C31"/>
    <w:rsid w:val="00EE6849"/>
    <w:rsid w:val="00EF5E8D"/>
    <w:rsid w:val="00F650C7"/>
    <w:rsid w:val="00F656DA"/>
    <w:rsid w:val="00F74A65"/>
    <w:rsid w:val="00FA131B"/>
    <w:rsid w:val="00FA28B6"/>
    <w:rsid w:val="00FA4B6D"/>
    <w:rsid w:val="00FD082B"/>
    <w:rsid w:val="00FD7CA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19B"/>
    <w:pPr>
      <w:keepNext/>
      <w:keepLines/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19B"/>
    <w:rPr>
      <w:rFonts w:ascii="Calibri Light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946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46D5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691</Words>
  <Characters>3941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zhelanova-ea</cp:lastModifiedBy>
  <cp:revision>6</cp:revision>
  <cp:lastPrinted>2017-04-06T14:54:00Z</cp:lastPrinted>
  <dcterms:created xsi:type="dcterms:W3CDTF">2017-06-22T16:54:00Z</dcterms:created>
  <dcterms:modified xsi:type="dcterms:W3CDTF">2017-06-23T11:00:00Z</dcterms:modified>
</cp:coreProperties>
</file>